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8BFEB" w14:textId="77777777" w:rsidR="00537D91" w:rsidRPr="0026458A" w:rsidRDefault="00537D91" w:rsidP="00537D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/>
        </w:rPr>
      </w:pPr>
      <w:r w:rsidRPr="009D2D0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1D482F0B" wp14:editId="754182CC">
            <wp:simplePos x="0" y="0"/>
            <wp:positionH relativeFrom="column">
              <wp:posOffset>91440</wp:posOffset>
            </wp:positionH>
            <wp:positionV relativeFrom="paragraph">
              <wp:posOffset>-121920</wp:posOffset>
            </wp:positionV>
            <wp:extent cx="982980" cy="937260"/>
            <wp:effectExtent l="0" t="0" r="7620" b="0"/>
            <wp:wrapTight wrapText="bothSides">
              <wp:wrapPolygon edited="0">
                <wp:start x="0" y="0"/>
                <wp:lineTo x="0" y="21073"/>
                <wp:lineTo x="21349" y="21073"/>
                <wp:lineTo x="213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58A"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14:paraId="38C75557" w14:textId="77777777" w:rsidR="00537D91" w:rsidRPr="00537D91" w:rsidRDefault="00537D91" w:rsidP="00537D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24"/>
          <w:szCs w:val="24"/>
          <w:lang w:eastAsia="ru-RU"/>
        </w:rPr>
      </w:pPr>
      <w:r w:rsidRPr="00537D91">
        <w:rPr>
          <w:rFonts w:ascii="Times New Roman" w:eastAsia="Arial Unicode MS" w:hAnsi="Times New Roman" w:cs="Times New Roman"/>
          <w:b/>
          <w:color w:val="00B050"/>
          <w:sz w:val="24"/>
          <w:szCs w:val="24"/>
          <w:lang w:eastAsia="ru-RU"/>
        </w:rPr>
        <w:t>Федеральное государственное бюджетное научное учреждение</w:t>
      </w:r>
    </w:p>
    <w:p w14:paraId="5221C292" w14:textId="77777777" w:rsidR="00537D91" w:rsidRPr="00537D91" w:rsidRDefault="00537D91" w:rsidP="00537D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24"/>
          <w:szCs w:val="24"/>
          <w:lang w:eastAsia="ru-RU"/>
        </w:rPr>
      </w:pPr>
      <w:r w:rsidRPr="00537D91">
        <w:rPr>
          <w:rFonts w:ascii="Times New Roman" w:eastAsia="Arial Unicode MS" w:hAnsi="Times New Roman" w:cs="Times New Roman"/>
          <w:b/>
          <w:color w:val="00B050"/>
          <w:sz w:val="24"/>
          <w:szCs w:val="24"/>
          <w:lang w:eastAsia="ru-RU"/>
        </w:rPr>
        <w:t>"Всероссийский научно-исследовательский институт сельскохозяйственной биотехнологии"</w:t>
      </w:r>
    </w:p>
    <w:p w14:paraId="74323E51" w14:textId="668CBE8B" w:rsidR="00537D91" w:rsidRDefault="00537D91" w:rsidP="00537D9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23337C57" w14:textId="77777777" w:rsidR="00EB5698" w:rsidRDefault="00EB5698" w:rsidP="00537D9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186201E3" w14:textId="77777777" w:rsidR="00537D91" w:rsidRPr="00BE0247" w:rsidRDefault="00537D91" w:rsidP="00537D91">
      <w:pPr>
        <w:pStyle w:val="Default"/>
        <w:jc w:val="center"/>
        <w:rPr>
          <w:b/>
          <w:bCs/>
          <w:sz w:val="28"/>
          <w:szCs w:val="28"/>
        </w:rPr>
      </w:pPr>
      <w:r w:rsidRPr="00BE0247">
        <w:rPr>
          <w:b/>
          <w:bCs/>
          <w:sz w:val="28"/>
          <w:szCs w:val="28"/>
        </w:rPr>
        <w:t>Уважаемые коллеги!</w:t>
      </w:r>
    </w:p>
    <w:p w14:paraId="6C8D2C3D" w14:textId="1CF09878" w:rsidR="00EB5698" w:rsidRDefault="00EB5698" w:rsidP="00EB5698">
      <w:pPr>
        <w:pStyle w:val="Default"/>
        <w:ind w:firstLine="709"/>
        <w:jc w:val="both"/>
        <w:rPr>
          <w:sz w:val="28"/>
          <w:szCs w:val="28"/>
        </w:rPr>
      </w:pPr>
      <w:r w:rsidRPr="00EB5698">
        <w:rPr>
          <w:sz w:val="28"/>
          <w:szCs w:val="28"/>
        </w:rPr>
        <w:t xml:space="preserve">2022 год в </w:t>
      </w:r>
      <w:r w:rsidRPr="00EB5698">
        <w:rPr>
          <w:b/>
          <w:color w:val="00B050"/>
          <w:sz w:val="28"/>
          <w:szCs w:val="28"/>
        </w:rPr>
        <w:t>ФГБНУ</w:t>
      </w:r>
      <w:r>
        <w:rPr>
          <w:sz w:val="28"/>
          <w:szCs w:val="28"/>
        </w:rPr>
        <w:t xml:space="preserve"> </w:t>
      </w:r>
      <w:r w:rsidRPr="00EB5698">
        <w:rPr>
          <w:b/>
          <w:color w:val="00B050"/>
          <w:sz w:val="28"/>
          <w:szCs w:val="28"/>
        </w:rPr>
        <w:t>ВНИИСБ</w:t>
      </w:r>
      <w:r w:rsidRPr="00EB5698">
        <w:rPr>
          <w:sz w:val="28"/>
          <w:szCs w:val="28"/>
        </w:rPr>
        <w:t xml:space="preserve"> проходит под знаком юбилеев основателей института, его первых директоров </w:t>
      </w:r>
      <w:r w:rsidRPr="00EB5698">
        <w:rPr>
          <w:b/>
          <w:sz w:val="28"/>
          <w:szCs w:val="28"/>
        </w:rPr>
        <w:t>академик</w:t>
      </w:r>
      <w:r w:rsidR="00BC6A0A">
        <w:rPr>
          <w:b/>
          <w:sz w:val="28"/>
          <w:szCs w:val="28"/>
        </w:rPr>
        <w:t>а</w:t>
      </w:r>
      <w:r w:rsidRPr="00EB5698">
        <w:rPr>
          <w:b/>
          <w:sz w:val="28"/>
          <w:szCs w:val="28"/>
        </w:rPr>
        <w:t xml:space="preserve"> </w:t>
      </w:r>
      <w:r w:rsidR="00C525B2">
        <w:rPr>
          <w:b/>
          <w:sz w:val="28"/>
          <w:szCs w:val="28"/>
        </w:rPr>
        <w:t>ВАСХНИЛ</w:t>
      </w:r>
      <w:r w:rsidRPr="00EB5698">
        <w:rPr>
          <w:b/>
          <w:sz w:val="28"/>
          <w:szCs w:val="28"/>
        </w:rPr>
        <w:t xml:space="preserve"> Н.В. Турбин</w:t>
      </w:r>
      <w:r w:rsidR="00BC6A0A">
        <w:rPr>
          <w:b/>
          <w:sz w:val="28"/>
          <w:szCs w:val="28"/>
        </w:rPr>
        <w:t>а</w:t>
      </w:r>
      <w:r w:rsidRPr="00EB5698">
        <w:rPr>
          <w:b/>
          <w:sz w:val="28"/>
          <w:szCs w:val="28"/>
        </w:rPr>
        <w:t xml:space="preserve"> и </w:t>
      </w:r>
      <w:r w:rsidR="00C525B2">
        <w:rPr>
          <w:b/>
          <w:sz w:val="28"/>
          <w:szCs w:val="28"/>
        </w:rPr>
        <w:t>академик</w:t>
      </w:r>
      <w:r w:rsidR="00BC6A0A">
        <w:rPr>
          <w:b/>
          <w:sz w:val="28"/>
          <w:szCs w:val="28"/>
        </w:rPr>
        <w:t>а</w:t>
      </w:r>
      <w:r w:rsidR="00C525B2">
        <w:rPr>
          <w:b/>
          <w:sz w:val="28"/>
          <w:szCs w:val="28"/>
        </w:rPr>
        <w:t xml:space="preserve"> РАСХН </w:t>
      </w:r>
      <w:r w:rsidRPr="00EB5698">
        <w:rPr>
          <w:b/>
          <w:sz w:val="28"/>
          <w:szCs w:val="28"/>
        </w:rPr>
        <w:t>Г.С. Муромцев</w:t>
      </w:r>
      <w:r w:rsidR="00BC6A0A">
        <w:rPr>
          <w:b/>
          <w:sz w:val="28"/>
          <w:szCs w:val="28"/>
        </w:rPr>
        <w:t>а</w:t>
      </w:r>
      <w:r w:rsidRPr="00EB5698">
        <w:rPr>
          <w:sz w:val="28"/>
          <w:szCs w:val="28"/>
        </w:rPr>
        <w:t xml:space="preserve">. В рамках научной программы с </w:t>
      </w:r>
      <w:r w:rsidRPr="00EB5698">
        <w:rPr>
          <w:b/>
          <w:color w:val="00B050"/>
          <w:sz w:val="28"/>
          <w:szCs w:val="28"/>
        </w:rPr>
        <w:t>7 по 11 ноября</w:t>
      </w:r>
      <w:r w:rsidRPr="00EB5698">
        <w:rPr>
          <w:sz w:val="28"/>
          <w:szCs w:val="28"/>
        </w:rPr>
        <w:t xml:space="preserve"> запланировано проведение научных конференций</w:t>
      </w:r>
      <w:r>
        <w:rPr>
          <w:sz w:val="28"/>
          <w:szCs w:val="28"/>
        </w:rPr>
        <w:t>:</w:t>
      </w:r>
    </w:p>
    <w:p w14:paraId="7FE29FC8" w14:textId="62AE3D24" w:rsidR="00EB5698" w:rsidRDefault="00EB5698" w:rsidP="00EB56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698">
        <w:rPr>
          <w:sz w:val="28"/>
          <w:szCs w:val="28"/>
        </w:rPr>
        <w:t>ХХ</w:t>
      </w:r>
      <w:proofErr w:type="gramStart"/>
      <w:r w:rsidRPr="00EB5698">
        <w:rPr>
          <w:sz w:val="28"/>
          <w:szCs w:val="28"/>
        </w:rPr>
        <w:t>II</w:t>
      </w:r>
      <w:proofErr w:type="gramEnd"/>
      <w:r w:rsidRPr="00EB5698">
        <w:rPr>
          <w:sz w:val="28"/>
          <w:szCs w:val="28"/>
        </w:rPr>
        <w:t xml:space="preserve">-я </w:t>
      </w:r>
      <w:r w:rsidR="00C525B2">
        <w:rPr>
          <w:sz w:val="28"/>
          <w:szCs w:val="28"/>
        </w:rPr>
        <w:t>М</w:t>
      </w:r>
      <w:r w:rsidRPr="00EB5698">
        <w:rPr>
          <w:sz w:val="28"/>
          <w:szCs w:val="28"/>
        </w:rPr>
        <w:t xml:space="preserve">еждународная научная конференция молодых </w:t>
      </w:r>
      <w:r w:rsidRPr="00EB5698">
        <w:rPr>
          <w:color w:val="000000" w:themeColor="text1"/>
          <w:sz w:val="28"/>
          <w:szCs w:val="28"/>
        </w:rPr>
        <w:t xml:space="preserve">ученых </w:t>
      </w:r>
      <w:r w:rsidRPr="00EB5698">
        <w:rPr>
          <w:b/>
          <w:color w:val="00B050"/>
          <w:sz w:val="28"/>
          <w:szCs w:val="28"/>
        </w:rPr>
        <w:t>«Биотехнология в растениеводстве, животноводстве и сельскохозяйственной микробиологии»</w:t>
      </w:r>
      <w:r w:rsidRPr="00EB5698">
        <w:rPr>
          <w:sz w:val="28"/>
          <w:szCs w:val="28"/>
        </w:rPr>
        <w:t>,</w:t>
      </w:r>
      <w:r w:rsidR="00C525B2">
        <w:rPr>
          <w:sz w:val="28"/>
          <w:szCs w:val="28"/>
        </w:rPr>
        <w:t xml:space="preserve"> </w:t>
      </w:r>
      <w:r w:rsidR="00BC6A0A" w:rsidRPr="00BC6A0A">
        <w:rPr>
          <w:sz w:val="28"/>
          <w:szCs w:val="28"/>
          <w:shd w:val="clear" w:color="auto" w:fill="FFFFFF"/>
        </w:rPr>
        <w:t>посвященная академику РАСХН Г.С. Муромцеву</w:t>
      </w:r>
      <w:r w:rsidR="00BC6A0A">
        <w:rPr>
          <w:sz w:val="28"/>
          <w:szCs w:val="28"/>
          <w:shd w:val="clear" w:color="auto" w:fill="FFFFFF"/>
        </w:rPr>
        <w:t>,</w:t>
      </w:r>
      <w:r w:rsidR="00BC6A0A" w:rsidRPr="00BC6A0A">
        <w:rPr>
          <w:sz w:val="28"/>
          <w:szCs w:val="28"/>
          <w:shd w:val="clear" w:color="auto" w:fill="FFFFFF"/>
        </w:rPr>
        <w:t xml:space="preserve"> </w:t>
      </w:r>
      <w:r w:rsidRPr="00BC6A0A">
        <w:rPr>
          <w:b/>
          <w:sz w:val="28"/>
          <w:szCs w:val="28"/>
        </w:rPr>
        <w:t>7-9 ноября</w:t>
      </w:r>
    </w:p>
    <w:p w14:paraId="20D39DCE" w14:textId="13C30853" w:rsidR="00EB5698" w:rsidRPr="00EB5698" w:rsidRDefault="00EB5698" w:rsidP="00EB5698">
      <w:pPr>
        <w:pStyle w:val="Default"/>
        <w:ind w:firstLine="709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регистрация:  </w:t>
      </w:r>
      <w:hyperlink r:id="rId9" w:history="1">
        <w:r w:rsidRPr="00EB5698">
          <w:rPr>
            <w:rStyle w:val="a3"/>
            <w:b/>
            <w:color w:val="0070C0"/>
            <w:sz w:val="28"/>
            <w:szCs w:val="28"/>
          </w:rPr>
          <w:t>https://agrobiotech.timepad.ru/event/2180961/</w:t>
        </w:r>
      </w:hyperlink>
    </w:p>
    <w:p w14:paraId="1924EAA6" w14:textId="516C8237" w:rsidR="00965583" w:rsidRDefault="00EB5698" w:rsidP="00EB5698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</w:rPr>
        <w:t xml:space="preserve">- </w:t>
      </w:r>
      <w:r w:rsidR="00C525B2">
        <w:rPr>
          <w:color w:val="000000" w:themeColor="text1"/>
          <w:sz w:val="28"/>
          <w:szCs w:val="28"/>
        </w:rPr>
        <w:t>М</w:t>
      </w:r>
      <w:r w:rsidRPr="00EB5698">
        <w:rPr>
          <w:color w:val="000000" w:themeColor="text1"/>
          <w:sz w:val="28"/>
          <w:szCs w:val="28"/>
        </w:rPr>
        <w:t xml:space="preserve">еждународная научная конференция </w:t>
      </w:r>
      <w:r w:rsidRPr="00EB5698">
        <w:rPr>
          <w:b/>
          <w:color w:val="00B050"/>
          <w:sz w:val="28"/>
          <w:szCs w:val="28"/>
        </w:rPr>
        <w:t>«Генетика, биотехнология, селекция, семеноводство технологии выращивания и переработки тритикале, посвященной 110-летию со дня рождения основателя ВНИИСБ академика Н.В. Турбина»</w:t>
      </w:r>
      <w:r>
        <w:rPr>
          <w:b/>
          <w:color w:val="00B050"/>
          <w:sz w:val="28"/>
          <w:szCs w:val="28"/>
        </w:rPr>
        <w:t xml:space="preserve">, </w:t>
      </w:r>
      <w:r w:rsidRPr="00EB5698">
        <w:rPr>
          <w:b/>
          <w:color w:val="000000" w:themeColor="text1"/>
          <w:sz w:val="28"/>
          <w:szCs w:val="28"/>
        </w:rPr>
        <w:t>10 ноября</w:t>
      </w:r>
      <w:r w:rsidR="00BE0247" w:rsidRPr="00EB569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1531BD2" w14:textId="5015425D" w:rsidR="00EB5698" w:rsidRPr="00EB5698" w:rsidRDefault="00EB5698" w:rsidP="00EB5698">
      <w:pPr>
        <w:pStyle w:val="Default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регистрация: </w:t>
      </w:r>
      <w:r w:rsidRPr="00EB5698">
        <w:rPr>
          <w:b/>
          <w:color w:val="0070C0"/>
          <w:sz w:val="28"/>
          <w:szCs w:val="28"/>
          <w:u w:val="single"/>
          <w:shd w:val="clear" w:color="auto" w:fill="FFFFFF"/>
        </w:rPr>
        <w:t>https://agrobiotech.timepad.ru/event/2170845/</w:t>
      </w:r>
    </w:p>
    <w:p w14:paraId="59A68567" w14:textId="645896E2" w:rsidR="00965583" w:rsidRPr="00EB5698" w:rsidRDefault="00965583" w:rsidP="00965583">
      <w:pPr>
        <w:pStyle w:val="Default"/>
        <w:jc w:val="center"/>
        <w:rPr>
          <w:b/>
          <w:color w:val="auto"/>
          <w:sz w:val="28"/>
          <w:szCs w:val="28"/>
        </w:rPr>
      </w:pPr>
    </w:p>
    <w:p w14:paraId="0825C79E" w14:textId="43C4421E" w:rsidR="00965583" w:rsidRPr="00BE0247" w:rsidRDefault="00EB5698" w:rsidP="00BD73F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Организаторы конференций</w:t>
      </w:r>
      <w:r w:rsidR="00965583" w:rsidRPr="00BE0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Курчатовский геномный центр — ВНИИСБ, ФГБНУ ВНИИСБ</w:t>
      </w:r>
      <w:bookmarkStart w:id="0" w:name="_GoBack"/>
      <w:bookmarkEnd w:id="0"/>
    </w:p>
    <w:p w14:paraId="6B13DABC" w14:textId="77777777" w:rsidR="00537D91" w:rsidRPr="00965583" w:rsidRDefault="00537D91" w:rsidP="00537D91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537D91" w14:paraId="67E837D1" w14:textId="77777777" w:rsidTr="00BD73F1">
        <w:tc>
          <w:tcPr>
            <w:tcW w:w="3828" w:type="dxa"/>
          </w:tcPr>
          <w:p w14:paraId="73BB5967" w14:textId="4C071965" w:rsidR="00537D91" w:rsidRDefault="00965583" w:rsidP="00965583">
            <w:pPr>
              <w:pStyle w:val="Default"/>
              <w:jc w:val="right"/>
              <w:rPr>
                <w:color w:va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94558" wp14:editId="7455D19F">
                  <wp:extent cx="2499360" cy="18743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328" cy="1886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1AF0A" w14:textId="4E630B8B" w:rsidR="00537D91" w:rsidRDefault="00537D91" w:rsidP="00D75AF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5" w:type="dxa"/>
          </w:tcPr>
          <w:p w14:paraId="3F84FEC1" w14:textId="2585427D" w:rsidR="00537D91" w:rsidRPr="0026458A" w:rsidRDefault="00537D91" w:rsidP="00965583">
            <w:pPr>
              <w:pStyle w:val="Default"/>
              <w:jc w:val="center"/>
              <w:rPr>
                <w:b/>
                <w:bCs/>
                <w:color w:val="3E825E"/>
              </w:rPr>
            </w:pPr>
            <w:r w:rsidRPr="0026458A">
              <w:rPr>
                <w:b/>
                <w:bCs/>
                <w:color w:val="3E825E"/>
              </w:rPr>
              <w:t>НАПРАВЛЕНИЯ РАБОТЫ</w:t>
            </w:r>
            <w:r w:rsidR="00EB5698">
              <w:rPr>
                <w:b/>
                <w:bCs/>
                <w:color w:val="3E825E"/>
              </w:rPr>
              <w:t xml:space="preserve"> КОНФЕРЕНЦИЙ</w:t>
            </w:r>
            <w:r w:rsidRPr="0026458A">
              <w:rPr>
                <w:b/>
                <w:bCs/>
                <w:color w:val="3E825E"/>
                <w:sz w:val="28"/>
                <w:szCs w:val="28"/>
              </w:rPr>
              <w:t>:</w:t>
            </w:r>
          </w:p>
          <w:p w14:paraId="4FA8575B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>- Геномное редактирование и генная инженерия;</w:t>
            </w:r>
          </w:p>
          <w:p w14:paraId="082C25EA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>- Клеточные биотехнологии;</w:t>
            </w:r>
          </w:p>
          <w:p w14:paraId="20B72C0B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965583">
              <w:rPr>
                <w:b/>
                <w:bCs/>
                <w:color w:val="auto"/>
                <w:sz w:val="26"/>
                <w:szCs w:val="26"/>
              </w:rPr>
              <w:t>Биоинформатика</w:t>
            </w:r>
            <w:proofErr w:type="spellEnd"/>
            <w:r w:rsidRPr="00965583">
              <w:rPr>
                <w:b/>
                <w:bCs/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965583">
              <w:rPr>
                <w:b/>
                <w:bCs/>
                <w:color w:val="auto"/>
                <w:sz w:val="26"/>
                <w:szCs w:val="26"/>
              </w:rPr>
              <w:t>омиксные</w:t>
            </w:r>
            <w:proofErr w:type="spellEnd"/>
            <w:r w:rsidRPr="00965583">
              <w:rPr>
                <w:b/>
                <w:bCs/>
                <w:color w:val="auto"/>
                <w:sz w:val="26"/>
                <w:szCs w:val="26"/>
              </w:rPr>
              <w:t xml:space="preserve"> технологии;</w:t>
            </w:r>
          </w:p>
          <w:p w14:paraId="2E217804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>- Маркеры в селекции растений и животных;</w:t>
            </w:r>
          </w:p>
          <w:p w14:paraId="5505F902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>- Биотехнология в микробиологии;</w:t>
            </w:r>
          </w:p>
          <w:p w14:paraId="612EAD79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>- Системная биология растений;</w:t>
            </w:r>
          </w:p>
          <w:p w14:paraId="56C1DC70" w14:textId="77777777" w:rsidR="00965583" w:rsidRPr="00965583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b/>
                <w:bCs/>
                <w:color w:val="auto"/>
                <w:sz w:val="26"/>
                <w:szCs w:val="26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>- Регуляторы роста и развития растений;</w:t>
            </w:r>
          </w:p>
          <w:p w14:paraId="459B0A55" w14:textId="644FFB54" w:rsidR="00537D91" w:rsidRDefault="00965583" w:rsidP="00BD73F1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317" w:hanging="317"/>
              <w:rPr>
                <w:color w:val="auto"/>
              </w:rPr>
            </w:pPr>
            <w:r w:rsidRPr="00965583">
              <w:rPr>
                <w:b/>
                <w:bCs/>
                <w:color w:val="auto"/>
                <w:sz w:val="26"/>
                <w:szCs w:val="26"/>
              </w:rPr>
              <w:t xml:space="preserve">- Цитология и цитогенетика. </w:t>
            </w:r>
          </w:p>
        </w:tc>
      </w:tr>
    </w:tbl>
    <w:p w14:paraId="2AEDA627" w14:textId="77777777" w:rsidR="00EB5698" w:rsidRDefault="00EB5698" w:rsidP="00537D9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5E5AFF7" w14:textId="77777777" w:rsidR="00486593" w:rsidRDefault="00486593" w:rsidP="005D7613">
      <w:pPr>
        <w:pStyle w:val="Default"/>
        <w:jc w:val="both"/>
        <w:rPr>
          <w:bCs/>
        </w:rPr>
      </w:pPr>
    </w:p>
    <w:p w14:paraId="0B6B969D" w14:textId="2C30EBA1" w:rsidR="00486593" w:rsidRDefault="005D7613" w:rsidP="005D7613">
      <w:pPr>
        <w:pStyle w:val="Default"/>
        <w:jc w:val="both"/>
        <w:rPr>
          <w:bCs/>
        </w:rPr>
      </w:pPr>
      <w:r>
        <w:rPr>
          <w:bCs/>
        </w:rPr>
        <w:t xml:space="preserve">Оперативная информация на сайте Института </w:t>
      </w:r>
      <w:hyperlink r:id="rId11" w:history="1">
        <w:r w:rsidRPr="00B87512">
          <w:rPr>
            <w:rStyle w:val="a3"/>
            <w:bCs/>
          </w:rPr>
          <w:t>http://www.vniisb.ru/ru/conferences/</w:t>
        </w:r>
      </w:hyperlink>
      <w:r>
        <w:rPr>
          <w:bCs/>
        </w:rPr>
        <w:t xml:space="preserve"> и странице </w:t>
      </w:r>
      <w:hyperlink r:id="rId12" w:history="1">
        <w:r w:rsidRPr="00B87512">
          <w:rPr>
            <w:rStyle w:val="a3"/>
            <w:bCs/>
          </w:rPr>
          <w:t>https://vk.com/public168704995</w:t>
        </w:r>
      </w:hyperlink>
      <w:r>
        <w:rPr>
          <w:bCs/>
        </w:rPr>
        <w:t xml:space="preserve"> </w:t>
      </w:r>
    </w:p>
    <w:p w14:paraId="6BCC5474" w14:textId="18D0E599" w:rsidR="009A3BE3" w:rsidRDefault="009A3BE3" w:rsidP="005D7613">
      <w:pPr>
        <w:pStyle w:val="Default"/>
        <w:jc w:val="both"/>
        <w:rPr>
          <w:bCs/>
        </w:rPr>
      </w:pPr>
    </w:p>
    <w:p w14:paraId="2104D103" w14:textId="77777777" w:rsidR="009A3BE3" w:rsidRPr="0026458A" w:rsidRDefault="009A3BE3" w:rsidP="005D7613">
      <w:pPr>
        <w:pStyle w:val="Default"/>
        <w:jc w:val="both"/>
        <w:rPr>
          <w:bCs/>
        </w:rPr>
      </w:pPr>
    </w:p>
    <w:p w14:paraId="40ED9D61" w14:textId="17E3517B" w:rsidR="00537D91" w:rsidRPr="0026458A" w:rsidRDefault="00537D91" w:rsidP="00537D91">
      <w:pPr>
        <w:spacing w:after="0" w:line="240" w:lineRule="auto"/>
        <w:jc w:val="center"/>
        <w:rPr>
          <w:rFonts w:ascii="Times New Roman" w:hAnsi="Times New Roman" w:cs="Times New Roman"/>
          <w:b/>
          <w:color w:val="3E825E"/>
          <w:sz w:val="20"/>
          <w:szCs w:val="20"/>
        </w:rPr>
      </w:pPr>
      <w:r w:rsidRPr="0026458A">
        <w:rPr>
          <w:rFonts w:ascii="Times New Roman" w:hAnsi="Times New Roman" w:cs="Times New Roman"/>
          <w:b/>
          <w:color w:val="3E825E"/>
          <w:sz w:val="28"/>
          <w:szCs w:val="28"/>
        </w:rPr>
        <w:t xml:space="preserve">ПРОГРАММА </w:t>
      </w:r>
      <w:r w:rsidR="00EB5698">
        <w:rPr>
          <w:rFonts w:ascii="Times New Roman" w:hAnsi="Times New Roman" w:cs="Times New Roman"/>
          <w:b/>
          <w:color w:val="3E825E"/>
          <w:sz w:val="28"/>
          <w:szCs w:val="28"/>
        </w:rPr>
        <w:t>НАУЧНЫХ МЕРОПРИЯТИЙ</w:t>
      </w:r>
    </w:p>
    <w:p w14:paraId="69822FE4" w14:textId="139ECFD0" w:rsidR="00367BD5" w:rsidRDefault="00EB5698" w:rsidP="00486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="00965583" w:rsidRPr="00BE0247">
        <w:rPr>
          <w:rFonts w:ascii="Times New Roman" w:hAnsi="Times New Roman" w:cs="Times New Roman"/>
          <w:b/>
          <w:sz w:val="24"/>
          <w:szCs w:val="24"/>
        </w:rPr>
        <w:t>ября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(понедельник) – </w:t>
      </w:r>
      <w:r w:rsidR="00367BD5" w:rsidRPr="00367BD5">
        <w:rPr>
          <w:rFonts w:ascii="Times New Roman" w:hAnsi="Times New Roman" w:cs="Times New Roman"/>
          <w:bCs/>
          <w:sz w:val="24"/>
          <w:szCs w:val="24"/>
        </w:rPr>
        <w:t>Заезд, регистрация</w:t>
      </w:r>
    </w:p>
    <w:p w14:paraId="76BB66AE" w14:textId="19952739" w:rsidR="00537D91" w:rsidRPr="00BE0247" w:rsidRDefault="00EB5698" w:rsidP="00486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>(</w:t>
      </w:r>
      <w:r w:rsidR="00965583" w:rsidRPr="00BE0247">
        <w:rPr>
          <w:rFonts w:ascii="Times New Roman" w:hAnsi="Times New Roman" w:cs="Times New Roman"/>
          <w:b/>
          <w:sz w:val="24"/>
          <w:szCs w:val="24"/>
        </w:rPr>
        <w:t>вторн</w:t>
      </w:r>
      <w:r w:rsidR="00D71E2D" w:rsidRPr="00BE0247">
        <w:rPr>
          <w:rFonts w:ascii="Times New Roman" w:hAnsi="Times New Roman" w:cs="Times New Roman"/>
          <w:b/>
          <w:sz w:val="24"/>
          <w:szCs w:val="24"/>
        </w:rPr>
        <w:t>и</w:t>
      </w:r>
      <w:r w:rsidR="00965583" w:rsidRPr="00BE0247">
        <w:rPr>
          <w:rFonts w:ascii="Times New Roman" w:hAnsi="Times New Roman" w:cs="Times New Roman"/>
          <w:b/>
          <w:sz w:val="24"/>
          <w:szCs w:val="24"/>
        </w:rPr>
        <w:t>к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>)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47" w:rsidRPr="00BE0247">
        <w:rPr>
          <w:rFonts w:ascii="Times New Roman" w:hAnsi="Times New Roman" w:cs="Times New Roman"/>
          <w:b/>
          <w:sz w:val="24"/>
          <w:szCs w:val="24"/>
        </w:rPr>
        <w:t>–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47" w:rsidRPr="00BE0247">
        <w:rPr>
          <w:rFonts w:ascii="Times New Roman" w:hAnsi="Times New Roman" w:cs="Times New Roman"/>
          <w:sz w:val="24"/>
          <w:szCs w:val="24"/>
        </w:rPr>
        <w:t>Открытие</w:t>
      </w:r>
      <w:r w:rsidR="00486593">
        <w:rPr>
          <w:rFonts w:ascii="Times New Roman" w:hAnsi="Times New Roman" w:cs="Times New Roman"/>
          <w:sz w:val="24"/>
          <w:szCs w:val="24"/>
        </w:rPr>
        <w:t>,</w:t>
      </w:r>
      <w:r w:rsidR="00BE0247" w:rsidRPr="00BE0247">
        <w:rPr>
          <w:rFonts w:ascii="Times New Roman" w:hAnsi="Times New Roman" w:cs="Times New Roman"/>
          <w:sz w:val="24"/>
          <w:szCs w:val="24"/>
        </w:rPr>
        <w:t xml:space="preserve"> пленарное заседание, работа секций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молодых ученых</w:t>
      </w:r>
      <w:r w:rsidR="00537D91" w:rsidRPr="00BE0247">
        <w:rPr>
          <w:rFonts w:ascii="Times New Roman" w:hAnsi="Times New Roman" w:cs="Times New Roman"/>
          <w:sz w:val="24"/>
          <w:szCs w:val="24"/>
        </w:rPr>
        <w:t>.</w:t>
      </w:r>
      <w:r w:rsidR="00486593" w:rsidRPr="00486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F1641" w14:textId="3B2D3B87" w:rsidR="00537D91" w:rsidRPr="00BE0247" w:rsidRDefault="00EB5698" w:rsidP="00486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</w:t>
      </w:r>
      <w:r w:rsidR="00F9539C" w:rsidRPr="00BE0247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>(</w:t>
      </w:r>
      <w:r w:rsidR="00965583" w:rsidRPr="00BE0247">
        <w:rPr>
          <w:rFonts w:ascii="Times New Roman" w:hAnsi="Times New Roman" w:cs="Times New Roman"/>
          <w:b/>
          <w:sz w:val="24"/>
          <w:szCs w:val="24"/>
        </w:rPr>
        <w:t>среда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>)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E0247" w:rsidRPr="00BE0247">
        <w:rPr>
          <w:rFonts w:ascii="Times New Roman" w:hAnsi="Times New Roman" w:cs="Times New Roman"/>
          <w:sz w:val="24"/>
          <w:szCs w:val="24"/>
        </w:rPr>
        <w:t>Работа секций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молодых ученых</w:t>
      </w:r>
      <w:r w:rsidR="00537D91" w:rsidRPr="00BE0247">
        <w:rPr>
          <w:rFonts w:ascii="Times New Roman" w:hAnsi="Times New Roman" w:cs="Times New Roman"/>
          <w:sz w:val="24"/>
          <w:szCs w:val="24"/>
        </w:rPr>
        <w:t>.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E56499" w14:textId="527E2158" w:rsidR="00537D91" w:rsidRDefault="00EB5698" w:rsidP="00486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F9539C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>(</w:t>
      </w:r>
      <w:r w:rsidR="00965583" w:rsidRPr="00BE0247">
        <w:rPr>
          <w:rFonts w:ascii="Times New Roman" w:hAnsi="Times New Roman" w:cs="Times New Roman"/>
          <w:b/>
          <w:sz w:val="24"/>
          <w:szCs w:val="24"/>
        </w:rPr>
        <w:t>четверг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>)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47" w:rsidRPr="00BE0247">
        <w:rPr>
          <w:rFonts w:ascii="Times New Roman" w:hAnsi="Times New Roman" w:cs="Times New Roman"/>
          <w:b/>
          <w:sz w:val="24"/>
          <w:szCs w:val="24"/>
        </w:rPr>
        <w:t>–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47" w:rsidRPr="00BE0247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конференции: </w:t>
      </w:r>
      <w:r w:rsidRPr="00EB5698">
        <w:rPr>
          <w:rFonts w:ascii="Times New Roman" w:hAnsi="Times New Roman" w:cs="Times New Roman"/>
          <w:sz w:val="24"/>
          <w:szCs w:val="24"/>
        </w:rPr>
        <w:t>«Генетика, биотехнология, селекция, семеноводство технологии выращивания и переработки тритикале, посвященной 110-летию со дня рождения основателя ВНИИСБ академика Н.В. Турбина</w:t>
      </w:r>
      <w:r w:rsidR="00537D91" w:rsidRPr="00BE0247">
        <w:rPr>
          <w:rFonts w:ascii="Times New Roman" w:hAnsi="Times New Roman" w:cs="Times New Roman"/>
          <w:sz w:val="24"/>
          <w:szCs w:val="24"/>
        </w:rPr>
        <w:t>.</w:t>
      </w:r>
      <w:r w:rsidR="00537D91" w:rsidRPr="00BE0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520443" w14:textId="71775120" w:rsidR="00367BD5" w:rsidRDefault="00EB5698" w:rsidP="00486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67B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</w:t>
      </w:r>
      <w:r w:rsidR="00367BD5">
        <w:rPr>
          <w:rFonts w:ascii="Times New Roman" w:hAnsi="Times New Roman" w:cs="Times New Roman"/>
          <w:b/>
          <w:sz w:val="24"/>
          <w:szCs w:val="24"/>
        </w:rPr>
        <w:t>бря (пятница)</w:t>
      </w:r>
      <w:r w:rsidR="00367BD5" w:rsidRPr="00367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BE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Подведение итогов, круглые столы</w:t>
      </w:r>
    </w:p>
    <w:p w14:paraId="1FB14268" w14:textId="2F528A90" w:rsidR="00537D91" w:rsidRPr="00BE0247" w:rsidRDefault="00537D91" w:rsidP="00486593">
      <w:pPr>
        <w:pStyle w:val="Default"/>
        <w:ind w:firstLine="709"/>
        <w:jc w:val="center"/>
      </w:pPr>
      <w:r w:rsidRPr="00BE0247">
        <w:t xml:space="preserve">Язык конференции </w:t>
      </w:r>
      <w:r w:rsidR="00276A20" w:rsidRPr="00BE0247">
        <w:t>–</w:t>
      </w:r>
      <w:r w:rsidRPr="00BE0247">
        <w:t xml:space="preserve"> русский</w:t>
      </w:r>
      <w:r w:rsidR="00276A20" w:rsidRPr="00BE0247">
        <w:t>/английский</w:t>
      </w:r>
      <w:r w:rsidRPr="00BE0247">
        <w:rPr>
          <w:b/>
        </w:rPr>
        <w:t>.</w:t>
      </w:r>
    </w:p>
    <w:p w14:paraId="6E4D4D98" w14:textId="150BF8ED" w:rsidR="00537D91" w:rsidRDefault="00537D91" w:rsidP="00537D91">
      <w:pPr>
        <w:pStyle w:val="Default"/>
        <w:tabs>
          <w:tab w:val="left" w:pos="284"/>
          <w:tab w:val="left" w:pos="567"/>
        </w:tabs>
        <w:jc w:val="center"/>
        <w:rPr>
          <w:b/>
          <w:color w:val="3E825E"/>
          <w:sz w:val="16"/>
          <w:szCs w:val="16"/>
        </w:rPr>
      </w:pPr>
    </w:p>
    <w:p w14:paraId="28C457DF" w14:textId="4C56A77E" w:rsidR="00537D91" w:rsidRDefault="00537D91" w:rsidP="005D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9A3BE3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Прием </w:t>
      </w:r>
      <w:r w:rsidR="00965583" w:rsidRPr="009A3BE3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тезисов и регистрация</w:t>
      </w:r>
      <w:r w:rsidRPr="009A3BE3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: до </w:t>
      </w:r>
      <w:r w:rsidR="000F197F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06 но</w:t>
      </w:r>
      <w:r w:rsidR="00EB5698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ября 2022</w:t>
      </w:r>
      <w:r w:rsidRPr="009A3BE3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 г. (включительно)</w:t>
      </w:r>
      <w:r w:rsidR="00965583" w:rsidRPr="009A3BE3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 через сайт: </w:t>
      </w:r>
    </w:p>
    <w:p w14:paraId="3AF77D54" w14:textId="0B71C06D" w:rsidR="00EB5698" w:rsidRPr="009A3BE3" w:rsidRDefault="00EB5698" w:rsidP="005D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EB5698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https://agrobiotech.timepad.ru/event/2180961/</w:t>
      </w:r>
    </w:p>
    <w:p w14:paraId="7F67A107" w14:textId="77777777" w:rsidR="00537D91" w:rsidRPr="009A3BE3" w:rsidRDefault="00537D91" w:rsidP="00537D91">
      <w:pPr>
        <w:pStyle w:val="Default"/>
        <w:jc w:val="both"/>
        <w:rPr>
          <w:sz w:val="22"/>
          <w:szCs w:val="22"/>
        </w:rPr>
      </w:pPr>
    </w:p>
    <w:p w14:paraId="2EE08AC2" w14:textId="23B882B0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lastRenderedPageBreak/>
        <w:t xml:space="preserve">ПОРЯДОК ПРЕДСТАВЛЕНИЯ ТЕЗИСОВ НА КОНФЕРЕНЦИЮ МОЛОДЫХ УЧЕНЫХ «БИОТЕХНОЛОГИИ В РАСТЕНИВОДСТВЕ, ЖИВОТНОВОДСТВЕ И СЕЛЬСКОХОЗЯЙСТВЕННОЙ МИКРОБИОЛОГИИ» </w:t>
      </w:r>
    </w:p>
    <w:p w14:paraId="39AD0C14" w14:textId="6ABE6C26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Тезисы подаются непосредственно при регистрации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в качестве участника устной или стендовой сессий. Все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тезисы докладов проходят рецензирование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.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Оргкомитет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оставляет за собой право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изменять форму представления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доклада,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отклонять тезисы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, не соответствующие тематике, оформленные с существенными отклонениями от требований или выполненные на низком научном уровне. Отобранные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тезисы будут опубликованы в электронном сборнике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с</w:t>
      </w:r>
      <w:r w:rsidR="009A3BE3" w:rsidRPr="009A3BE3">
        <w:rPr>
          <w:rFonts w:ascii="Times New Roman" w:eastAsia="Times New Roman" w:hAnsi="Times New Roman" w:cs="Times New Roman"/>
          <w:lang w:eastAsia="ru-RU" w:bidi="ru-RU"/>
        </w:rPr>
        <w:t xml:space="preserve"> присвоением </w:t>
      </w:r>
      <w:r w:rsidR="009A3BE3" w:rsidRPr="009A3BE3">
        <w:rPr>
          <w:rFonts w:ascii="Times New Roman" w:eastAsia="Times New Roman" w:hAnsi="Times New Roman" w:cs="Times New Roman"/>
          <w:b/>
          <w:bCs/>
          <w:lang w:val="en-US" w:eastAsia="ru-RU" w:bidi="ru-RU"/>
        </w:rPr>
        <w:t>DOI</w:t>
      </w:r>
      <w:r w:rsidR="009A3BE3" w:rsidRPr="009A3BE3">
        <w:rPr>
          <w:rFonts w:ascii="Times New Roman" w:eastAsia="Times New Roman" w:hAnsi="Times New Roman" w:cs="Times New Roman"/>
          <w:lang w:eastAsia="ru-RU" w:bidi="ru-RU"/>
        </w:rPr>
        <w:t xml:space="preserve"> и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размещением в научной электронной библиотеке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eLIBRARY.RU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. Участник может выступать в качестве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первого автора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только в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одних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тезисах. Участие в качестве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второго и далее автора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–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не более двух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тезисов.</w:t>
      </w:r>
    </w:p>
    <w:p w14:paraId="3EB51D6D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14:paraId="4536C759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lang w:eastAsia="ru-RU" w:bidi="ru-RU"/>
        </w:rPr>
        <w:t>ТРЕБОВАНИЯ К ОФОРМЛЕНИЮ ТЕЗИСОВ</w:t>
      </w:r>
    </w:p>
    <w:p w14:paraId="618A789F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Тезисы предоставляются в электронном виде, объемом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не более 2 страниц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текста в формате </w:t>
      </w:r>
      <w:proofErr w:type="spellStart"/>
      <w:r w:rsidRPr="009A3BE3">
        <w:rPr>
          <w:rFonts w:ascii="Times New Roman" w:eastAsia="Times New Roman" w:hAnsi="Times New Roman" w:cs="Times New Roman"/>
          <w:lang w:eastAsia="ru-RU" w:bidi="ru-RU"/>
        </w:rPr>
        <w:t>Microsoft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spellStart"/>
      <w:r w:rsidRPr="009A3BE3">
        <w:rPr>
          <w:rFonts w:ascii="Times New Roman" w:eastAsia="Times New Roman" w:hAnsi="Times New Roman" w:cs="Times New Roman"/>
          <w:lang w:eastAsia="ru-RU" w:bidi="ru-RU"/>
        </w:rPr>
        <w:t>Word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(</w:t>
      </w:r>
      <w:proofErr w:type="spellStart"/>
      <w:r w:rsidRPr="009A3BE3">
        <w:rPr>
          <w:rFonts w:ascii="Times New Roman" w:eastAsia="Times New Roman" w:hAnsi="Times New Roman" w:cs="Times New Roman"/>
          <w:lang w:eastAsia="ru-RU" w:bidi="ru-RU"/>
        </w:rPr>
        <w:t>doc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proofErr w:type="spellStart"/>
      <w:r w:rsidRPr="009A3BE3">
        <w:rPr>
          <w:rFonts w:ascii="Times New Roman" w:eastAsia="Times New Roman" w:hAnsi="Times New Roman" w:cs="Times New Roman"/>
          <w:lang w:eastAsia="ru-RU" w:bidi="ru-RU"/>
        </w:rPr>
        <w:t>docx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), используемый шрифт: </w:t>
      </w:r>
      <w:proofErr w:type="spellStart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Times</w:t>
      </w:r>
      <w:proofErr w:type="spellEnd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proofErr w:type="spellStart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New</w:t>
      </w:r>
      <w:proofErr w:type="spellEnd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proofErr w:type="spellStart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Roman</w:t>
      </w:r>
      <w:proofErr w:type="spellEnd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proofErr w:type="spellStart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Cyr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, (размер шрифта –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12 </w:t>
      </w:r>
      <w:proofErr w:type="spellStart"/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пт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, межстрочный интервал –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одинарный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, формат листа –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А4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с полями: левое – 3 см, правое – 2 см, верхнее и нижнее – 2 см, абзац – 1,25 см). Текст тезисов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не должен содержать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таблиц, графиков, рисунков.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Файл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с тезисами докладов должен быть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назван латинскими буквами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по </w:t>
      </w: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фамилии докладчика</w:t>
      </w:r>
      <w:r w:rsidRPr="009A3BE3">
        <w:rPr>
          <w:rFonts w:ascii="Times New Roman" w:eastAsia="Times New Roman" w:hAnsi="Times New Roman" w:cs="Times New Roman"/>
          <w:lang w:eastAsia="ru-RU" w:bidi="ru-RU"/>
        </w:rPr>
        <w:t>. Размер файла не более 1 мегабайта.</w:t>
      </w:r>
    </w:p>
    <w:p w14:paraId="18425D0E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</w:p>
    <w:p w14:paraId="44F8AE23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Структура текста:</w:t>
      </w:r>
    </w:p>
    <w:p w14:paraId="133D5C92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НАЗВАНИЕ РАБОТЫ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(шрифт полужирный, буквы прописные, выравнивание по</w:t>
      </w:r>
      <w:r w:rsidRPr="009A3BE3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9A3BE3">
        <w:rPr>
          <w:rFonts w:ascii="Times New Roman" w:eastAsia="Times New Roman" w:hAnsi="Times New Roman" w:cs="Times New Roman"/>
          <w:lang w:eastAsia="ru-RU" w:bidi="ru-RU"/>
        </w:rPr>
        <w:t>центру);</w:t>
      </w:r>
    </w:p>
    <w:p w14:paraId="3414F713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Пропуск строки</w:t>
      </w:r>
    </w:p>
    <w:p w14:paraId="235769EC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Фамилии, И.О.</w:t>
      </w:r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авторов с верхними индексами, если они работают в разных организациях (шрифт полужирный, буквы строчные, выравнивание по</w:t>
      </w:r>
      <w:r w:rsidRPr="009A3BE3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9A3BE3">
        <w:rPr>
          <w:rFonts w:ascii="Times New Roman" w:eastAsia="Times New Roman" w:hAnsi="Times New Roman" w:cs="Times New Roman"/>
          <w:lang w:eastAsia="ru-RU" w:bidi="ru-RU"/>
        </w:rPr>
        <w:t>центру);</w:t>
      </w:r>
    </w:p>
    <w:p w14:paraId="6B874A4A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Пропуск строки</w:t>
      </w:r>
    </w:p>
    <w:p w14:paraId="4039E4A1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lang w:eastAsia="ru-RU" w:bidi="ru-RU"/>
        </w:rPr>
        <w:t xml:space="preserve">полное </w:t>
      </w:r>
      <w:r w:rsidRPr="009A3BE3">
        <w:rPr>
          <w:rFonts w:ascii="Times New Roman" w:eastAsia="Times New Roman" w:hAnsi="Times New Roman" w:cs="Times New Roman"/>
          <w:lang w:eastAsia="ru-RU" w:bidi="ru-RU"/>
        </w:rPr>
        <w:t>название организации, почтовый адрес, контактный e-</w:t>
      </w:r>
      <w:proofErr w:type="spellStart"/>
      <w:r w:rsidRPr="009A3BE3">
        <w:rPr>
          <w:rFonts w:ascii="Times New Roman" w:eastAsia="Times New Roman" w:hAnsi="Times New Roman" w:cs="Times New Roman"/>
          <w:lang w:eastAsia="ru-RU" w:bidi="ru-RU"/>
        </w:rPr>
        <w:t>mail</w:t>
      </w:r>
      <w:proofErr w:type="spellEnd"/>
      <w:r w:rsidRPr="009A3BE3">
        <w:rPr>
          <w:rFonts w:ascii="Times New Roman" w:eastAsia="Times New Roman" w:hAnsi="Times New Roman" w:cs="Times New Roman"/>
          <w:lang w:eastAsia="ru-RU" w:bidi="ru-RU"/>
        </w:rPr>
        <w:t xml:space="preserve"> (курсив, шрифт полужирный, буквы строчные, выравнивание по</w:t>
      </w:r>
      <w:r w:rsidRPr="009A3BE3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 </w:t>
      </w:r>
      <w:r w:rsidRPr="009A3BE3">
        <w:rPr>
          <w:rFonts w:ascii="Times New Roman" w:eastAsia="Times New Roman" w:hAnsi="Times New Roman" w:cs="Times New Roman"/>
          <w:lang w:eastAsia="ru-RU" w:bidi="ru-RU"/>
        </w:rPr>
        <w:t>центру);</w:t>
      </w:r>
    </w:p>
    <w:p w14:paraId="0804D620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lang w:eastAsia="ru-RU" w:bidi="ru-RU"/>
        </w:rPr>
        <w:t>Пропуск строки</w:t>
      </w:r>
    </w:p>
    <w:p w14:paraId="3C9730BD" w14:textId="77777777" w:rsidR="001B0867" w:rsidRPr="009A3BE3" w:rsidRDefault="001B0867" w:rsidP="001B08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текст тезисов</w:t>
      </w:r>
      <w:r w:rsidRPr="009A3BE3">
        <w:rPr>
          <w:rFonts w:ascii="Times New Roman" w:eastAsia="Times New Roman" w:hAnsi="Times New Roman" w:cs="Times New Roman"/>
          <w:lang w:eastAsia="ru-RU" w:bidi="ru-RU"/>
        </w:rPr>
        <w:t>, выравнивание по ширине, шрифт</w:t>
      </w:r>
      <w:r w:rsidRPr="009A3BE3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9A3BE3">
        <w:rPr>
          <w:rFonts w:ascii="Times New Roman" w:eastAsia="Times New Roman" w:hAnsi="Times New Roman" w:cs="Times New Roman"/>
          <w:lang w:eastAsia="ru-RU" w:bidi="ru-RU"/>
        </w:rPr>
        <w:t>обычный.</w:t>
      </w:r>
    </w:p>
    <w:p w14:paraId="0F359576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15B37855" w14:textId="77777777" w:rsidR="001B0867" w:rsidRPr="009A3BE3" w:rsidRDefault="001B0867" w:rsidP="001B086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9A3BE3">
        <w:rPr>
          <w:rFonts w:ascii="Times New Roman" w:eastAsia="Times New Roman" w:hAnsi="Times New Roman" w:cs="Times New Roman"/>
          <w:b/>
          <w:bCs/>
          <w:lang w:eastAsia="ru-RU" w:bidi="ru-RU"/>
        </w:rPr>
        <w:t>Пример оформления тезисов:</w:t>
      </w:r>
    </w:p>
    <w:p w14:paraId="211C0BA7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 w:bidi="ru-RU"/>
        </w:rPr>
      </w:pPr>
    </w:p>
    <w:p w14:paraId="4BF7D70A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B0867">
        <w:rPr>
          <w:rFonts w:ascii="Times New Roman" w:eastAsia="Times New Roman" w:hAnsi="Times New Roman" w:cs="Times New Roman"/>
          <w:b/>
          <w:sz w:val="24"/>
          <w:lang w:eastAsia="ru-RU" w:bidi="ru-RU"/>
        </w:rPr>
        <w:t>ИСПОЛЬЗОВАНИЕ МОЛЕКУЛЯРНЫХ МАРКЕРОВ ДЛЯ ИЗУЧЕНИЯ УСТОЙЧИВОСТИ К ПОЛЕГАНИЮ МЯГКОЙ ПШЕНИЦЫ</w:t>
      </w:r>
    </w:p>
    <w:p w14:paraId="7E017E82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14:paraId="1A5F464D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 w:bidi="ru-RU"/>
        </w:rPr>
      </w:pPr>
      <w:r w:rsidRPr="001B0867">
        <w:rPr>
          <w:rFonts w:ascii="Times New Roman" w:eastAsia="Times New Roman" w:hAnsi="Times New Roman" w:cs="Times New Roman"/>
          <w:b/>
          <w:sz w:val="24"/>
          <w:lang w:eastAsia="ru-RU" w:bidi="ru-RU"/>
        </w:rPr>
        <w:t>Иванов И.И.</w:t>
      </w:r>
      <w:r w:rsidRPr="001B0867">
        <w:rPr>
          <w:rFonts w:ascii="Times New Roman" w:eastAsia="Times New Roman" w:hAnsi="Times New Roman" w:cs="Times New Roman"/>
          <w:b/>
          <w:position w:val="8"/>
          <w:sz w:val="16"/>
          <w:lang w:eastAsia="ru-RU" w:bidi="ru-RU"/>
        </w:rPr>
        <w:t>1</w:t>
      </w:r>
      <w:r w:rsidRPr="001B0867">
        <w:rPr>
          <w:rFonts w:ascii="Times New Roman" w:eastAsia="Times New Roman" w:hAnsi="Times New Roman" w:cs="Times New Roman"/>
          <w:b/>
          <w:sz w:val="24"/>
          <w:lang w:eastAsia="ru-RU" w:bidi="ru-RU"/>
        </w:rPr>
        <w:t>, Петров М. В.</w:t>
      </w:r>
      <w:r w:rsidRPr="001B0867">
        <w:rPr>
          <w:rFonts w:ascii="Times New Roman" w:eastAsia="Times New Roman" w:hAnsi="Times New Roman" w:cs="Times New Roman"/>
          <w:b/>
          <w:position w:val="8"/>
          <w:sz w:val="16"/>
          <w:lang w:eastAsia="ru-RU" w:bidi="ru-RU"/>
        </w:rPr>
        <w:t>1</w:t>
      </w:r>
      <w:r w:rsidRPr="001B0867">
        <w:rPr>
          <w:rFonts w:ascii="Times New Roman" w:eastAsia="Times New Roman" w:hAnsi="Times New Roman" w:cs="Times New Roman"/>
          <w:b/>
          <w:sz w:val="24"/>
          <w:lang w:eastAsia="ru-RU" w:bidi="ru-RU"/>
        </w:rPr>
        <w:t>, Сидоров</w:t>
      </w:r>
      <w:r w:rsidRPr="001B0867">
        <w:rPr>
          <w:rFonts w:ascii="Times New Roman" w:eastAsia="Times New Roman" w:hAnsi="Times New Roman" w:cs="Times New Roman"/>
          <w:b/>
          <w:spacing w:val="-7"/>
          <w:sz w:val="24"/>
          <w:lang w:eastAsia="ru-RU" w:bidi="ru-RU"/>
        </w:rPr>
        <w:t xml:space="preserve"> </w:t>
      </w:r>
      <w:r w:rsidRPr="001B0867">
        <w:rPr>
          <w:rFonts w:ascii="Times New Roman" w:eastAsia="Times New Roman" w:hAnsi="Times New Roman" w:cs="Times New Roman"/>
          <w:b/>
          <w:sz w:val="24"/>
          <w:lang w:eastAsia="ru-RU" w:bidi="ru-RU"/>
        </w:rPr>
        <w:t>М.Г.</w:t>
      </w:r>
      <w:r w:rsidRPr="001B0867">
        <w:rPr>
          <w:rFonts w:ascii="Times New Roman" w:eastAsia="Times New Roman" w:hAnsi="Times New Roman" w:cs="Times New Roman"/>
          <w:b/>
          <w:position w:val="8"/>
          <w:sz w:val="16"/>
          <w:lang w:eastAsia="ru-RU" w:bidi="ru-RU"/>
        </w:rPr>
        <w:t>2</w:t>
      </w:r>
    </w:p>
    <w:p w14:paraId="5418C23A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14:paraId="71F50332" w14:textId="0D86ED63" w:rsidR="00BE0247" w:rsidRPr="00BE0247" w:rsidRDefault="001B0867" w:rsidP="00BE02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1B0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1 – </w:t>
      </w:r>
      <w:r w:rsidR="00BE02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ФГБНУ</w:t>
      </w:r>
      <w:r w:rsidRPr="001B0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«Всероссийский научно-исследовательский институт сельскохозяйственной биотехнологии», Москва 127550</w:t>
      </w:r>
      <w:r w:rsidR="00BE02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;</w:t>
      </w:r>
      <w:r w:rsidR="00BE0247" w:rsidRPr="00BE024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r w:rsidR="00BE0247" w:rsidRPr="001B0867">
        <w:rPr>
          <w:rFonts w:ascii="Times New Roman" w:eastAsia="Times New Roman" w:hAnsi="Times New Roman" w:cs="Times New Roman"/>
          <w:b/>
          <w:i/>
          <w:sz w:val="24"/>
          <w:lang w:val="en-US" w:eastAsia="ru-RU" w:bidi="ru-RU"/>
        </w:rPr>
        <w:t>E</w:t>
      </w:r>
      <w:r w:rsidR="00BE0247" w:rsidRPr="00BE024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-</w:t>
      </w:r>
      <w:r w:rsidR="00BE0247" w:rsidRPr="001B0867">
        <w:rPr>
          <w:rFonts w:ascii="Times New Roman" w:eastAsia="Times New Roman" w:hAnsi="Times New Roman" w:cs="Times New Roman"/>
          <w:b/>
          <w:i/>
          <w:sz w:val="24"/>
          <w:lang w:val="en-US" w:eastAsia="ru-RU" w:bidi="ru-RU"/>
        </w:rPr>
        <w:t>mai</w:t>
      </w:r>
      <w:hyperlink r:id="rId13">
        <w:r w:rsidR="00BE0247" w:rsidRPr="001B0867">
          <w:rPr>
            <w:rFonts w:ascii="Times New Roman" w:eastAsia="Times New Roman" w:hAnsi="Times New Roman" w:cs="Times New Roman"/>
            <w:b/>
            <w:i/>
            <w:sz w:val="24"/>
            <w:lang w:val="en-US" w:eastAsia="ru-RU" w:bidi="ru-RU"/>
          </w:rPr>
          <w:t>l</w:t>
        </w:r>
        <w:r w:rsidR="00BE0247" w:rsidRPr="00BE0247">
          <w:rPr>
            <w:rFonts w:ascii="Times New Roman" w:eastAsia="Times New Roman" w:hAnsi="Times New Roman" w:cs="Times New Roman"/>
            <w:b/>
            <w:i/>
            <w:sz w:val="24"/>
            <w:lang w:eastAsia="ru-RU" w:bidi="ru-RU"/>
          </w:rPr>
          <w:t xml:space="preserve">: </w:t>
        </w:r>
        <w:r w:rsidR="00BE0247" w:rsidRPr="001B0867">
          <w:rPr>
            <w:rFonts w:ascii="Times New Roman" w:eastAsia="Times New Roman" w:hAnsi="Times New Roman" w:cs="Times New Roman"/>
            <w:b/>
            <w:i/>
            <w:sz w:val="24"/>
            <w:lang w:val="en-US" w:eastAsia="ru-RU" w:bidi="ru-RU"/>
          </w:rPr>
          <w:t>biotech</w:t>
        </w:r>
        <w:r w:rsidR="00BE0247" w:rsidRPr="00BE0247">
          <w:rPr>
            <w:rFonts w:ascii="Times New Roman" w:eastAsia="Times New Roman" w:hAnsi="Times New Roman" w:cs="Times New Roman"/>
            <w:b/>
            <w:i/>
            <w:sz w:val="24"/>
            <w:lang w:eastAsia="ru-RU" w:bidi="ru-RU"/>
          </w:rPr>
          <w:t>@</w:t>
        </w:r>
        <w:proofErr w:type="spellStart"/>
        <w:r w:rsidR="00BE0247" w:rsidRPr="001B0867">
          <w:rPr>
            <w:rFonts w:ascii="Times New Roman" w:eastAsia="Times New Roman" w:hAnsi="Times New Roman" w:cs="Times New Roman"/>
            <w:b/>
            <w:i/>
            <w:sz w:val="24"/>
            <w:lang w:val="en-US" w:eastAsia="ru-RU" w:bidi="ru-RU"/>
          </w:rPr>
          <w:t>iab</w:t>
        </w:r>
        <w:proofErr w:type="spellEnd"/>
        <w:r w:rsidR="00BE0247" w:rsidRPr="00BE0247">
          <w:rPr>
            <w:rFonts w:ascii="Times New Roman" w:eastAsia="Times New Roman" w:hAnsi="Times New Roman" w:cs="Times New Roman"/>
            <w:b/>
            <w:i/>
            <w:sz w:val="24"/>
            <w:lang w:eastAsia="ru-RU" w:bidi="ru-RU"/>
          </w:rPr>
          <w:t>.</w:t>
        </w:r>
        <w:r w:rsidR="00BE0247" w:rsidRPr="001B0867">
          <w:rPr>
            <w:rFonts w:ascii="Times New Roman" w:eastAsia="Times New Roman" w:hAnsi="Times New Roman" w:cs="Times New Roman"/>
            <w:b/>
            <w:i/>
            <w:sz w:val="24"/>
            <w:lang w:val="en-US" w:eastAsia="ru-RU" w:bidi="ru-RU"/>
          </w:rPr>
          <w:t>ac</w:t>
        </w:r>
        <w:r w:rsidR="00BE0247" w:rsidRPr="00BE0247">
          <w:rPr>
            <w:rFonts w:ascii="Times New Roman" w:eastAsia="Times New Roman" w:hAnsi="Times New Roman" w:cs="Times New Roman"/>
            <w:b/>
            <w:i/>
            <w:sz w:val="24"/>
            <w:lang w:eastAsia="ru-RU" w:bidi="ru-RU"/>
          </w:rPr>
          <w:t>.</w:t>
        </w:r>
        <w:proofErr w:type="spellStart"/>
        <w:r w:rsidR="00BE0247" w:rsidRPr="001B0867">
          <w:rPr>
            <w:rFonts w:ascii="Times New Roman" w:eastAsia="Times New Roman" w:hAnsi="Times New Roman" w:cs="Times New Roman"/>
            <w:b/>
            <w:i/>
            <w:sz w:val="24"/>
            <w:lang w:val="en-US" w:eastAsia="ru-RU" w:bidi="ru-RU"/>
          </w:rPr>
          <w:t>ru</w:t>
        </w:r>
        <w:proofErr w:type="spellEnd"/>
      </w:hyperlink>
    </w:p>
    <w:p w14:paraId="5F02AA7C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ind w:left="123" w:right="554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1B08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2 – ФГБНУ «Национальный центр зерна им. П.П. Лукьяненко», Краснодар </w:t>
      </w:r>
      <w:r w:rsidRPr="001B0867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 w:bidi="ru-RU"/>
        </w:rPr>
        <w:t>350012</w:t>
      </w:r>
    </w:p>
    <w:p w14:paraId="04534CC3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  <w:lang w:eastAsia="ru-RU" w:bidi="ru-RU"/>
        </w:rPr>
      </w:pPr>
    </w:p>
    <w:p w14:paraId="0AB49608" w14:textId="77777777" w:rsidR="001B0867" w:rsidRPr="001B0867" w:rsidRDefault="001B0867" w:rsidP="001B0867">
      <w:pPr>
        <w:widowControl w:val="0"/>
        <w:tabs>
          <w:tab w:val="left" w:pos="1920"/>
          <w:tab w:val="left" w:pos="3002"/>
          <w:tab w:val="left" w:pos="4235"/>
          <w:tab w:val="left" w:pos="6945"/>
          <w:tab w:val="left" w:pos="8116"/>
          <w:tab w:val="left" w:pos="8438"/>
          <w:tab w:val="left" w:pos="896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0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современной селекции мягкой пшеницы для снижения высоты растений, повышения её устойчивости к полеганию и увеличения урожайности ….</w:t>
      </w:r>
    </w:p>
    <w:p w14:paraId="4CEC656E" w14:textId="77777777" w:rsidR="001B0867" w:rsidRPr="001B0867" w:rsidRDefault="001B0867" w:rsidP="001B08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3"/>
          <w:szCs w:val="24"/>
          <w:lang w:val="en-US" w:eastAsia="ru-RU" w:bidi="ru-RU"/>
        </w:rPr>
      </w:pPr>
      <w:r w:rsidRPr="001B0867">
        <w:rPr>
          <w:rFonts w:ascii="Times New Roman" w:eastAsia="Times New Roman" w:hAnsi="Times New Roman" w:cs="Times New Roman"/>
          <w:b/>
          <w:bCs/>
          <w:sz w:val="23"/>
          <w:szCs w:val="24"/>
          <w:lang w:eastAsia="ru-RU" w:bidi="ru-RU"/>
        </w:rPr>
        <w:t>Список</w:t>
      </w:r>
      <w:r w:rsidRPr="001B0867">
        <w:rPr>
          <w:rFonts w:ascii="Times New Roman" w:eastAsia="Times New Roman" w:hAnsi="Times New Roman" w:cs="Times New Roman"/>
          <w:b/>
          <w:bCs/>
          <w:sz w:val="23"/>
          <w:szCs w:val="24"/>
          <w:lang w:val="en-US" w:eastAsia="ru-RU" w:bidi="ru-RU"/>
        </w:rPr>
        <w:t xml:space="preserve"> </w:t>
      </w:r>
      <w:r w:rsidRPr="001B0867">
        <w:rPr>
          <w:rFonts w:ascii="Times New Roman" w:eastAsia="Times New Roman" w:hAnsi="Times New Roman" w:cs="Times New Roman"/>
          <w:b/>
          <w:bCs/>
          <w:sz w:val="23"/>
          <w:szCs w:val="24"/>
          <w:lang w:eastAsia="ru-RU" w:bidi="ru-RU"/>
        </w:rPr>
        <w:t>литературы</w:t>
      </w:r>
      <w:r w:rsidRPr="001B0867">
        <w:rPr>
          <w:rFonts w:ascii="Times New Roman" w:eastAsia="Times New Roman" w:hAnsi="Times New Roman" w:cs="Times New Roman"/>
          <w:b/>
          <w:bCs/>
          <w:sz w:val="23"/>
          <w:szCs w:val="24"/>
          <w:lang w:val="en-US" w:eastAsia="ru-RU" w:bidi="ru-RU"/>
        </w:rPr>
        <w:t>:</w:t>
      </w:r>
    </w:p>
    <w:p w14:paraId="6D827750" w14:textId="1C03FC34" w:rsidR="006375AF" w:rsidRDefault="001B0867" w:rsidP="00BE0247">
      <w:pPr>
        <w:widowControl w:val="0"/>
        <w:autoSpaceDE w:val="0"/>
        <w:autoSpaceDN w:val="0"/>
        <w:spacing w:after="0" w:line="240" w:lineRule="auto"/>
      </w:pPr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1. </w:t>
      </w:r>
      <w:proofErr w:type="spellStart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Bazhenov</w:t>
      </w:r>
      <w:proofErr w:type="spellEnd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M.S., </w:t>
      </w:r>
      <w:proofErr w:type="spellStart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Divashuk</w:t>
      </w:r>
      <w:proofErr w:type="spellEnd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M.G., </w:t>
      </w:r>
      <w:proofErr w:type="spellStart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Amagai</w:t>
      </w:r>
      <w:proofErr w:type="spellEnd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Y., Watanabe N., </w:t>
      </w:r>
      <w:proofErr w:type="spellStart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Karlov</w:t>
      </w:r>
      <w:proofErr w:type="spellEnd"/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G.I. Isolation of the dwarfing </w:t>
      </w:r>
      <w:r w:rsidRPr="001B086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 w:bidi="ru-RU"/>
        </w:rPr>
        <w:t>Rht-B1p</w:t>
      </w:r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(</w:t>
      </w:r>
      <w:r w:rsidRPr="001B086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 w:bidi="ru-RU"/>
        </w:rPr>
        <w:t>Rht17</w:t>
      </w:r>
      <w:r w:rsidRPr="001B086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) gene from wheat and the development of an allele-specific PCR marker. 2015.</w:t>
      </w:r>
      <w:r w:rsidRPr="001B086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 w:bidi="ru-RU"/>
        </w:rPr>
        <w:t xml:space="preserve"> </w:t>
      </w:r>
      <w:r w:rsidRPr="001B08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shd w:val="clear" w:color="auto" w:fill="FBFBFB"/>
          <w:lang w:val="en-US" w:eastAsia="ru-RU" w:bidi="ru-RU"/>
        </w:rPr>
        <w:t>35:213.</w:t>
      </w:r>
      <w:r w:rsidRPr="001B08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val="en-US" w:eastAsia="ru-RU" w:bidi="ru-RU"/>
        </w:rPr>
        <w:t xml:space="preserve"> </w:t>
      </w:r>
    </w:p>
    <w:sectPr w:rsidR="006375AF" w:rsidSect="00BD73F1">
      <w:footerReference w:type="default" r:id="rId14"/>
      <w:type w:val="continuous"/>
      <w:pgSz w:w="11906" w:h="16838"/>
      <w:pgMar w:top="567" w:right="566" w:bottom="567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49F3" w14:textId="77777777" w:rsidR="00A578A0" w:rsidRDefault="00A578A0">
      <w:pPr>
        <w:spacing w:after="0" w:line="240" w:lineRule="auto"/>
      </w:pPr>
      <w:r>
        <w:separator/>
      </w:r>
    </w:p>
  </w:endnote>
  <w:endnote w:type="continuationSeparator" w:id="0">
    <w:p w14:paraId="74F41F99" w14:textId="77777777" w:rsidR="00A578A0" w:rsidRDefault="00A5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588199"/>
      <w:docPartObj>
        <w:docPartGallery w:val="Page Numbers (Bottom of Page)"/>
        <w:docPartUnique/>
      </w:docPartObj>
    </w:sdtPr>
    <w:sdtEndPr/>
    <w:sdtContent>
      <w:p w14:paraId="27C33E77" w14:textId="77777777" w:rsidR="00003DB5" w:rsidRDefault="001B08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30">
          <w:rPr>
            <w:noProof/>
          </w:rPr>
          <w:t>1</w:t>
        </w:r>
        <w:r>
          <w:fldChar w:fldCharType="end"/>
        </w:r>
      </w:p>
    </w:sdtContent>
  </w:sdt>
  <w:p w14:paraId="08402051" w14:textId="77777777" w:rsidR="002D6092" w:rsidRDefault="00A57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E7E1D" w14:textId="77777777" w:rsidR="00A578A0" w:rsidRDefault="00A578A0">
      <w:pPr>
        <w:spacing w:after="0" w:line="240" w:lineRule="auto"/>
      </w:pPr>
      <w:r>
        <w:separator/>
      </w:r>
    </w:p>
  </w:footnote>
  <w:footnote w:type="continuationSeparator" w:id="0">
    <w:p w14:paraId="68A8F176" w14:textId="77777777" w:rsidR="00A578A0" w:rsidRDefault="00A57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5E8"/>
    <w:multiLevelType w:val="hybridMultilevel"/>
    <w:tmpl w:val="40DCCA6C"/>
    <w:lvl w:ilvl="0" w:tplc="3CB8E1B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CF46A90"/>
    <w:multiLevelType w:val="hybridMultilevel"/>
    <w:tmpl w:val="E40E7EA2"/>
    <w:lvl w:ilvl="0" w:tplc="2A4AE52A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91"/>
    <w:rsid w:val="00066D4D"/>
    <w:rsid w:val="000F197F"/>
    <w:rsid w:val="00105888"/>
    <w:rsid w:val="00170024"/>
    <w:rsid w:val="001B0867"/>
    <w:rsid w:val="001E6830"/>
    <w:rsid w:val="00261420"/>
    <w:rsid w:val="00276A20"/>
    <w:rsid w:val="00333D00"/>
    <w:rsid w:val="00334031"/>
    <w:rsid w:val="00367BD5"/>
    <w:rsid w:val="00427D92"/>
    <w:rsid w:val="0044005A"/>
    <w:rsid w:val="00486593"/>
    <w:rsid w:val="004C3B27"/>
    <w:rsid w:val="004D017D"/>
    <w:rsid w:val="004F7EFB"/>
    <w:rsid w:val="00537D91"/>
    <w:rsid w:val="005D7613"/>
    <w:rsid w:val="00626BF3"/>
    <w:rsid w:val="006375AF"/>
    <w:rsid w:val="006F4D90"/>
    <w:rsid w:val="0071398C"/>
    <w:rsid w:val="00753A69"/>
    <w:rsid w:val="00790185"/>
    <w:rsid w:val="00876F30"/>
    <w:rsid w:val="008E6268"/>
    <w:rsid w:val="009560DA"/>
    <w:rsid w:val="00965583"/>
    <w:rsid w:val="009A3BE3"/>
    <w:rsid w:val="009E76A9"/>
    <w:rsid w:val="00A31D1A"/>
    <w:rsid w:val="00A578A0"/>
    <w:rsid w:val="00A87169"/>
    <w:rsid w:val="00AB6EB5"/>
    <w:rsid w:val="00AC7633"/>
    <w:rsid w:val="00AD2205"/>
    <w:rsid w:val="00B4707B"/>
    <w:rsid w:val="00BC6A0A"/>
    <w:rsid w:val="00BD73F1"/>
    <w:rsid w:val="00BE0247"/>
    <w:rsid w:val="00C525B2"/>
    <w:rsid w:val="00D71E2D"/>
    <w:rsid w:val="00EB569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E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91"/>
  </w:style>
  <w:style w:type="paragraph" w:styleId="1">
    <w:name w:val="heading 1"/>
    <w:basedOn w:val="a"/>
    <w:next w:val="a"/>
    <w:link w:val="10"/>
    <w:uiPriority w:val="9"/>
    <w:qFormat/>
    <w:rsid w:val="00626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26BF3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37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537D91"/>
    <w:rPr>
      <w:color w:val="0000FF"/>
      <w:u w:val="single"/>
    </w:rPr>
  </w:style>
  <w:style w:type="table" w:styleId="a4">
    <w:name w:val="Table Grid"/>
    <w:basedOn w:val="a1"/>
    <w:uiPriority w:val="39"/>
    <w:rsid w:val="00537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3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D91"/>
  </w:style>
  <w:style w:type="character" w:styleId="a7">
    <w:name w:val="Strong"/>
    <w:basedOn w:val="a0"/>
    <w:uiPriority w:val="22"/>
    <w:qFormat/>
    <w:rsid w:val="009655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08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953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E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2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B569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91"/>
  </w:style>
  <w:style w:type="paragraph" w:styleId="1">
    <w:name w:val="heading 1"/>
    <w:basedOn w:val="a"/>
    <w:next w:val="a"/>
    <w:link w:val="10"/>
    <w:uiPriority w:val="9"/>
    <w:qFormat/>
    <w:rsid w:val="00626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26BF3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37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537D91"/>
    <w:rPr>
      <w:color w:val="0000FF"/>
      <w:u w:val="single"/>
    </w:rPr>
  </w:style>
  <w:style w:type="table" w:styleId="a4">
    <w:name w:val="Table Grid"/>
    <w:basedOn w:val="a1"/>
    <w:uiPriority w:val="39"/>
    <w:rsid w:val="00537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3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D91"/>
  </w:style>
  <w:style w:type="character" w:styleId="a7">
    <w:name w:val="Strong"/>
    <w:basedOn w:val="a0"/>
    <w:uiPriority w:val="22"/>
    <w:qFormat/>
    <w:rsid w:val="009655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08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953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E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2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B569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otech@iab.a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1687049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niisb.ru/ru/conferen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grobiotech.timepad.ru/event/218096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Соловьев</dc:creator>
  <cp:lastModifiedBy>user</cp:lastModifiedBy>
  <cp:revision>2</cp:revision>
  <cp:lastPrinted>2021-08-03T06:58:00Z</cp:lastPrinted>
  <dcterms:created xsi:type="dcterms:W3CDTF">2022-10-31T09:21:00Z</dcterms:created>
  <dcterms:modified xsi:type="dcterms:W3CDTF">2022-10-31T09:21:00Z</dcterms:modified>
</cp:coreProperties>
</file>