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b/>
          <w:color w:val="212125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       </w:t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          </w:t>
      </w:r>
      <w:r w:rsidRPr="002C2F8E">
        <w:rPr>
          <w:rFonts w:ascii="Arial" w:eastAsia="Times New Roman" w:hAnsi="Arial" w:cs="Arial"/>
          <w:b/>
          <w:color w:val="212125"/>
          <w:sz w:val="24"/>
          <w:szCs w:val="24"/>
          <w:shd w:val="clear" w:color="auto" w:fill="FFFFFF"/>
          <w:lang w:eastAsia="ru-RU"/>
        </w:rPr>
        <w:t>Правила приема в аспирантуру ФГБНУ ВНИИСБ в  202</w:t>
      </w:r>
      <w:r w:rsidR="002C2F8E" w:rsidRPr="002C2F8E">
        <w:rPr>
          <w:rFonts w:ascii="Arial" w:eastAsia="Times New Roman" w:hAnsi="Arial" w:cs="Arial"/>
          <w:b/>
          <w:color w:val="212125"/>
          <w:sz w:val="24"/>
          <w:szCs w:val="24"/>
          <w:shd w:val="clear" w:color="auto" w:fill="FFFFFF"/>
          <w:lang w:eastAsia="ru-RU"/>
        </w:rPr>
        <w:t>5</w:t>
      </w:r>
      <w:r w:rsidRPr="002C2F8E">
        <w:rPr>
          <w:rFonts w:ascii="Arial" w:eastAsia="Times New Roman" w:hAnsi="Arial" w:cs="Arial"/>
          <w:b/>
          <w:color w:val="212125"/>
          <w:sz w:val="24"/>
          <w:szCs w:val="24"/>
          <w:shd w:val="clear" w:color="auto" w:fill="FFFFFF"/>
          <w:lang w:eastAsia="ru-RU"/>
        </w:rPr>
        <w:t>г.</w:t>
      </w: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b/>
          <w:color w:val="212125"/>
          <w:sz w:val="24"/>
          <w:szCs w:val="24"/>
          <w:shd w:val="clear" w:color="auto" w:fill="FFFFFF"/>
          <w:lang w:eastAsia="ru-RU"/>
        </w:rPr>
      </w:pP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b/>
          <w:color w:val="212125"/>
          <w:sz w:val="24"/>
          <w:szCs w:val="24"/>
          <w:shd w:val="clear" w:color="auto" w:fill="FFFFFF"/>
          <w:lang w:eastAsia="ru-RU"/>
        </w:rPr>
      </w:pP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-    Поступающие в аспирантуру </w:t>
      </w:r>
      <w:r w:rsidR="002C2F8E"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 ФГБНУ ВНИИСБ  </w:t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в период подачи документов должны пройти собеседование  (допускается дистанционное) с предполагаемым научным руководителем</w:t>
      </w:r>
      <w:r w:rsidR="002C2F8E"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.</w:t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 </w:t>
      </w:r>
      <w:r w:rsidR="002C2F8E"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В</w:t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 случае отсутствия публикаций</w:t>
      </w:r>
      <w:r w:rsidR="002C2F8E"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2C2F8E"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у</w:t>
      </w:r>
      <w:proofErr w:type="gramEnd"/>
      <w:r w:rsidR="002C2F8E"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 </w:t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 поступающ</w:t>
      </w:r>
      <w:r w:rsidR="002C2F8E"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его  он</w:t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 должен подготовить реферат на тему, предоставленную руководителем. </w:t>
      </w: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- Поступающие в аспирантуру сдают следующие конкурсные вступительные экзамены: </w:t>
      </w: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— специальная дисциплина — биотехнология  или  генетика - в зависимости от научной специальности.</w:t>
      </w: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— иностранный язык. </w:t>
      </w: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Форма проведения вступительного испытания — устный экзамен. Специальная дисциплина по научной специальности  принимается на русском языке.  </w:t>
      </w: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-  Пересдача вступительных экзаменов не допускается. Сданные вступительные экзамены в аспирантуру действительны в течение календарного года. </w:t>
      </w: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-  Д</w:t>
      </w:r>
      <w:r w:rsidRPr="002C2F8E">
        <w:rPr>
          <w:rFonts w:ascii="Arial" w:eastAsia="Times New Roman" w:hAnsi="Arial" w:cs="Arial"/>
          <w:sz w:val="24"/>
          <w:szCs w:val="24"/>
          <w:lang w:eastAsia="ru-RU"/>
        </w:rPr>
        <w:t>ля инвалидов I и II групп, инвалидов с детства, инвалидов вследствие военной травмы или заболевания, полученных в период прохождения военной службы -  требуется заключение федерального учреждения медико-социальной экспертизы об отсутствии противопоказаний для обучения в соответствующих образовательных организациях.</w:t>
      </w: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-. Решение о допуске к вступительным экзаменам выносится приемной комиссией с учетом заключения предполагаемого научного руководителя по результатам собеседования, а также по отзыву на представленные научные работы или реферат.</w:t>
      </w: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-  Прием вступительных экзаменов проводится приемной комиссией, назначенной приказом директора  ФГБНУ ВНИИСБ. </w:t>
      </w:r>
    </w:p>
    <w:p w:rsidR="002C2F8E" w:rsidRPr="002C2F8E" w:rsidRDefault="008C7E18" w:rsidP="002C2F8E">
      <w:pPr>
        <w:pStyle w:val="ConsPlusNormal"/>
        <w:widowControl/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  <w:r w:rsidRPr="002C2F8E">
        <w:rPr>
          <w:rFonts w:ascii="Arial" w:eastAsia="Times New Roman" w:hAnsi="Arial" w:cs="Arial"/>
          <w:color w:val="212125"/>
        </w:rPr>
        <w:br/>
      </w:r>
      <w:r w:rsidRPr="002C2F8E">
        <w:rPr>
          <w:rFonts w:ascii="Arial" w:eastAsia="Times New Roman" w:hAnsi="Arial" w:cs="Arial"/>
          <w:color w:val="212125"/>
          <w:shd w:val="clear" w:color="auto" w:fill="FFFFFF"/>
        </w:rPr>
        <w:t xml:space="preserve">-  По результатам решения экзаменационной комиссии об оценках  вступительных экзаменов, </w:t>
      </w:r>
      <w:proofErr w:type="gramStart"/>
      <w:r w:rsidRPr="002C2F8E">
        <w:rPr>
          <w:rFonts w:ascii="Arial" w:eastAsia="Times New Roman" w:hAnsi="Arial" w:cs="Arial"/>
          <w:color w:val="212125"/>
          <w:shd w:val="clear" w:color="auto" w:fill="FFFFFF"/>
        </w:rPr>
        <w:t>поступающий</w:t>
      </w:r>
      <w:proofErr w:type="gramEnd"/>
      <w:r w:rsidRPr="002C2F8E">
        <w:rPr>
          <w:rFonts w:ascii="Arial" w:eastAsia="Times New Roman" w:hAnsi="Arial" w:cs="Arial"/>
          <w:color w:val="212125"/>
          <w:shd w:val="clear" w:color="auto" w:fill="FFFFFF"/>
        </w:rPr>
        <w:t xml:space="preserve"> может подать в апелляционную комиссию апелляцию  с использованием дистанционных технологий о несогласии с оценкой, полученной при сдаче экзамена. Апелляция подается в день объявления результатов вступительного экзамена или в течение следующего рабочего дня. </w:t>
      </w:r>
      <w:r w:rsidRPr="002C2F8E">
        <w:rPr>
          <w:rFonts w:ascii="Arial" w:eastAsia="Times New Roman" w:hAnsi="Arial" w:cs="Arial"/>
          <w:color w:val="212125"/>
        </w:rPr>
        <w:br/>
      </w:r>
      <w:r w:rsidRPr="002C2F8E">
        <w:rPr>
          <w:rFonts w:ascii="Arial" w:eastAsia="Times New Roman" w:hAnsi="Arial" w:cs="Arial"/>
          <w:color w:val="212125"/>
        </w:rPr>
        <w:br/>
      </w:r>
      <w:r w:rsidRPr="002C2F8E">
        <w:rPr>
          <w:rFonts w:ascii="Arial" w:eastAsia="Times New Roman" w:hAnsi="Arial" w:cs="Arial"/>
          <w:color w:val="212125"/>
          <w:shd w:val="clear" w:color="auto" w:fill="FFFFFF"/>
        </w:rPr>
        <w:t>-  Состав апелляционной комиссии утверждается приказом директора  ФГБНУ ВНИИСБ. </w:t>
      </w:r>
      <w:r w:rsidRPr="002C2F8E">
        <w:rPr>
          <w:rFonts w:ascii="Arial" w:eastAsia="Times New Roman" w:hAnsi="Arial" w:cs="Arial"/>
          <w:color w:val="212125"/>
        </w:rPr>
        <w:br/>
      </w:r>
      <w:r w:rsidRPr="002C2F8E">
        <w:rPr>
          <w:rFonts w:ascii="Arial" w:eastAsia="Times New Roman" w:hAnsi="Arial" w:cs="Arial"/>
          <w:color w:val="212125"/>
        </w:rPr>
        <w:br/>
      </w:r>
      <w:r w:rsidRPr="002C2F8E">
        <w:rPr>
          <w:rFonts w:ascii="Arial" w:eastAsia="Times New Roman" w:hAnsi="Arial" w:cs="Arial"/>
          <w:color w:val="212125"/>
          <w:shd w:val="clear" w:color="auto" w:fill="FFFFFF"/>
        </w:rPr>
        <w:t>-  Зачисление в аспирантуру ВНИИСБ проводится на конкурсной основе с учетом суммы баллов, набранных поступающим на вступительных экзаменах. При равной сумме баллов учитывается оценка по специальной дисциплине, наличие диплома с отличием о высшем профессиональном образовании и наличие научных работ по выбранному профилю. </w:t>
      </w:r>
      <w:r w:rsidR="002C2F8E" w:rsidRPr="002C2F8E">
        <w:rPr>
          <w:rFonts w:ascii="Arial" w:hAnsi="Arial" w:cs="Arial"/>
          <w:color w:val="000000" w:themeColor="text1"/>
        </w:rPr>
        <w:t>В случае равенства поступающих по индивидуальным  достижениям</w:t>
      </w:r>
      <w:r w:rsidR="002C2F8E">
        <w:rPr>
          <w:rFonts w:ascii="Arial" w:hAnsi="Arial" w:cs="Arial"/>
          <w:color w:val="000000" w:themeColor="text1"/>
        </w:rPr>
        <w:t>,</w:t>
      </w:r>
      <w:r w:rsidR="002C2F8E" w:rsidRPr="002C2F8E">
        <w:rPr>
          <w:rFonts w:ascii="Arial" w:hAnsi="Arial" w:cs="Arial"/>
          <w:color w:val="000000" w:themeColor="text1"/>
        </w:rPr>
        <w:t xml:space="preserve"> перечень таких достижений может быть дополнен в период проведения приема.</w:t>
      </w:r>
    </w:p>
    <w:p w:rsidR="008C7E18" w:rsidRPr="002C2F8E" w:rsidRDefault="008C7E18" w:rsidP="002C2F8E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- Аспиранты, обучающиеся в очной аспирантуре за счет средств федерального бюджета, обеспечиваются стипендией в установленном размере, которая </w:t>
      </w:r>
      <w:bookmarkStart w:id="0" w:name="_GoBack"/>
      <w:bookmarkEnd w:id="0"/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lastRenderedPageBreak/>
        <w:t>выплачивается со дня зачисления. </w:t>
      </w: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lang w:eastAsia="ru-RU"/>
        </w:rPr>
        <w:br/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-  Срок обучения в очной аспирантуре по группе научных специальностей</w:t>
      </w: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 1.5  Биологические науки»   составляет 4 года. </w:t>
      </w: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-   </w:t>
      </w:r>
      <w:r w:rsidRPr="002C2F8E">
        <w:rPr>
          <w:rFonts w:ascii="Arial" w:eastAsia="Times New Roman" w:hAnsi="Arial" w:cs="Arial"/>
          <w:b/>
          <w:color w:val="212125"/>
          <w:sz w:val="24"/>
          <w:szCs w:val="24"/>
          <w:shd w:val="clear" w:color="auto" w:fill="FFFFFF"/>
          <w:lang w:eastAsia="ru-RU"/>
        </w:rPr>
        <w:t>Общежития институт не имеет</w:t>
      </w:r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>.</w:t>
      </w:r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</w:p>
    <w:p w:rsidR="008C7E18" w:rsidRPr="002C2F8E" w:rsidRDefault="008C7E18" w:rsidP="008C7E1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2C2F8E"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  <w:t xml:space="preserve">- . </w:t>
      </w:r>
      <w:bookmarkStart w:id="1" w:name="page1"/>
      <w:bookmarkEnd w:id="1"/>
      <w:r w:rsidRPr="002C2F8E">
        <w:rPr>
          <w:rFonts w:ascii="Arial" w:eastAsia="Times New Roman" w:hAnsi="Arial" w:cs="Arial"/>
          <w:bCs/>
          <w:sz w:val="24"/>
          <w:szCs w:val="24"/>
        </w:rPr>
        <w:t xml:space="preserve">Особенности проведения вступительных испытаний в аспирантуру  </w:t>
      </w:r>
      <w:r w:rsidRPr="002C2F8E">
        <w:rPr>
          <w:rFonts w:ascii="Arial" w:eastAsia="Times New Roman" w:hAnsi="Arial" w:cs="Arial"/>
          <w:sz w:val="24"/>
          <w:szCs w:val="24"/>
        </w:rPr>
        <w:t xml:space="preserve">ФГБНУ ВНИИСБ  </w:t>
      </w:r>
      <w:r w:rsidRPr="002C2F8E">
        <w:rPr>
          <w:rFonts w:ascii="Arial" w:eastAsia="Times New Roman" w:hAnsi="Arial" w:cs="Arial"/>
          <w:bCs/>
          <w:sz w:val="24"/>
          <w:szCs w:val="24"/>
        </w:rPr>
        <w:t>для граждан с ограниченными возможностями  здоровья,   а также и</w:t>
      </w:r>
      <w:r w:rsidRPr="002C2F8E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нформация о формах проведения вступительных испытаний для иностранных граждан </w:t>
      </w:r>
      <w:r w:rsidRPr="002C2F8E">
        <w:rPr>
          <w:rFonts w:ascii="Arial" w:eastAsia="Times New Roman" w:hAnsi="Arial" w:cs="Arial"/>
          <w:bCs/>
          <w:sz w:val="24"/>
          <w:szCs w:val="24"/>
        </w:rPr>
        <w:t xml:space="preserve">регламентируются </w:t>
      </w:r>
      <w:r w:rsidRPr="002C2F8E">
        <w:rPr>
          <w:rFonts w:ascii="Arial" w:eastAsia="Calibri" w:hAnsi="Arial" w:cs="Arial"/>
          <w:sz w:val="24"/>
          <w:szCs w:val="24"/>
        </w:rPr>
        <w:t xml:space="preserve">Приказом   Министерства науки о высшего образования Российской Федерации от 6 августа 2021 г № 721  «Об утверждении Порядка приема на обучение по образовательным  программам высшего образования - программам  подготовки научных и научно-педагогических кадров в аспирантуре» </w:t>
      </w:r>
      <w:proofErr w:type="gramEnd"/>
    </w:p>
    <w:p w:rsidR="008C7E18" w:rsidRPr="002C2F8E" w:rsidRDefault="008C7E18" w:rsidP="008C7E18">
      <w:pPr>
        <w:spacing w:after="0" w:line="240" w:lineRule="auto"/>
        <w:rPr>
          <w:rFonts w:ascii="Arial" w:eastAsia="Times New Roman" w:hAnsi="Arial" w:cs="Arial"/>
          <w:color w:val="212125"/>
          <w:sz w:val="24"/>
          <w:szCs w:val="24"/>
          <w:shd w:val="clear" w:color="auto" w:fill="FFFFFF"/>
          <w:lang w:eastAsia="ru-RU"/>
        </w:rPr>
      </w:pPr>
    </w:p>
    <w:p w:rsidR="008C7E18" w:rsidRPr="002C2F8E" w:rsidRDefault="008C7E18" w:rsidP="008C7E18">
      <w:pPr>
        <w:rPr>
          <w:rFonts w:ascii="Arial Rounded MT Bold" w:eastAsia="Times New Roman" w:hAnsi="Arial Rounded MT Bold" w:cs="Arial"/>
          <w:color w:val="212125"/>
          <w:sz w:val="28"/>
          <w:szCs w:val="28"/>
          <w:shd w:val="clear" w:color="auto" w:fill="FFFFFF"/>
          <w:lang w:eastAsia="ru-RU"/>
        </w:rPr>
      </w:pPr>
    </w:p>
    <w:p w:rsidR="008C7E18" w:rsidRPr="002C2F8E" w:rsidRDefault="008C7E18" w:rsidP="008C7E18">
      <w:pPr>
        <w:shd w:val="clear" w:color="auto" w:fill="FFFFFF"/>
        <w:spacing w:after="0"/>
        <w:rPr>
          <w:rFonts w:ascii="Arial Rounded MT Bold" w:eastAsia="Times New Roman" w:hAnsi="Arial Rounded MT Bold" w:cs="Arial"/>
          <w:color w:val="0070C0"/>
          <w:sz w:val="28"/>
          <w:szCs w:val="28"/>
          <w:lang w:eastAsia="ru-RU"/>
        </w:rPr>
      </w:pPr>
    </w:p>
    <w:p w:rsidR="008C7E18" w:rsidRPr="002C2F8E" w:rsidRDefault="008C7E18" w:rsidP="008C7E18">
      <w:pPr>
        <w:rPr>
          <w:rFonts w:ascii="Arial Rounded MT Bold" w:hAnsi="Arial Rounded MT Bold" w:cs="Arial"/>
          <w:sz w:val="28"/>
          <w:szCs w:val="28"/>
        </w:rPr>
      </w:pPr>
    </w:p>
    <w:p w:rsidR="008C7E18" w:rsidRPr="002C2F8E" w:rsidRDefault="008C7E18" w:rsidP="008C7E18">
      <w:pPr>
        <w:rPr>
          <w:rFonts w:ascii="Arial Rounded MT Bold" w:hAnsi="Arial Rounded MT Bold" w:cs="Arial"/>
          <w:sz w:val="28"/>
          <w:szCs w:val="28"/>
        </w:rPr>
      </w:pPr>
    </w:p>
    <w:p w:rsidR="00961CBA" w:rsidRPr="002C2F8E" w:rsidRDefault="00961CBA">
      <w:pPr>
        <w:rPr>
          <w:rFonts w:ascii="Arial Rounded MT Bold" w:hAnsi="Arial Rounded MT Bold"/>
        </w:rPr>
      </w:pPr>
    </w:p>
    <w:sectPr w:rsidR="00961CBA" w:rsidRPr="002C2F8E" w:rsidSect="001D6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Montez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7DE7"/>
    <w:multiLevelType w:val="hybridMultilevel"/>
    <w:tmpl w:val="D3B8F162"/>
    <w:lvl w:ilvl="0" w:tplc="CC02F9FE">
      <w:start w:val="1"/>
      <w:numFmt w:val="decimal"/>
      <w:lvlText w:val="%1."/>
      <w:lvlJc w:val="left"/>
      <w:pPr>
        <w:ind w:left="1145" w:hanging="435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-4475" w:hanging="360"/>
      </w:pPr>
    </w:lvl>
    <w:lvl w:ilvl="2" w:tplc="0419001B" w:tentative="1">
      <w:start w:val="1"/>
      <w:numFmt w:val="lowerRoman"/>
      <w:lvlText w:val="%3."/>
      <w:lvlJc w:val="right"/>
      <w:pPr>
        <w:ind w:left="-3755" w:hanging="180"/>
      </w:pPr>
    </w:lvl>
    <w:lvl w:ilvl="3" w:tplc="0419000F" w:tentative="1">
      <w:start w:val="1"/>
      <w:numFmt w:val="decimal"/>
      <w:lvlText w:val="%4."/>
      <w:lvlJc w:val="left"/>
      <w:pPr>
        <w:ind w:left="-3035" w:hanging="360"/>
      </w:pPr>
    </w:lvl>
    <w:lvl w:ilvl="4" w:tplc="04190019" w:tentative="1">
      <w:start w:val="1"/>
      <w:numFmt w:val="lowerLetter"/>
      <w:lvlText w:val="%5."/>
      <w:lvlJc w:val="left"/>
      <w:pPr>
        <w:ind w:left="-2315" w:hanging="360"/>
      </w:pPr>
    </w:lvl>
    <w:lvl w:ilvl="5" w:tplc="0419001B" w:tentative="1">
      <w:start w:val="1"/>
      <w:numFmt w:val="lowerRoman"/>
      <w:lvlText w:val="%6."/>
      <w:lvlJc w:val="right"/>
      <w:pPr>
        <w:ind w:left="-1595" w:hanging="180"/>
      </w:pPr>
    </w:lvl>
    <w:lvl w:ilvl="6" w:tplc="0419000F" w:tentative="1">
      <w:start w:val="1"/>
      <w:numFmt w:val="decimal"/>
      <w:lvlText w:val="%7."/>
      <w:lvlJc w:val="left"/>
      <w:pPr>
        <w:ind w:left="-875" w:hanging="360"/>
      </w:pPr>
    </w:lvl>
    <w:lvl w:ilvl="7" w:tplc="04190019" w:tentative="1">
      <w:start w:val="1"/>
      <w:numFmt w:val="lowerLetter"/>
      <w:lvlText w:val="%8."/>
      <w:lvlJc w:val="left"/>
      <w:pPr>
        <w:ind w:left="-155" w:hanging="360"/>
      </w:pPr>
    </w:lvl>
    <w:lvl w:ilvl="8" w:tplc="0419001B" w:tentative="1">
      <w:start w:val="1"/>
      <w:numFmt w:val="lowerRoman"/>
      <w:lvlText w:val="%9."/>
      <w:lvlJc w:val="right"/>
      <w:pPr>
        <w:ind w:left="5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E18"/>
    <w:rsid w:val="00045B52"/>
    <w:rsid w:val="001D6E0B"/>
    <w:rsid w:val="002A4DCF"/>
    <w:rsid w:val="002C2F8E"/>
    <w:rsid w:val="008C7E18"/>
    <w:rsid w:val="00956713"/>
    <w:rsid w:val="0096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Sergey Kapustin</cp:lastModifiedBy>
  <cp:revision>2</cp:revision>
  <dcterms:created xsi:type="dcterms:W3CDTF">2025-01-27T13:11:00Z</dcterms:created>
  <dcterms:modified xsi:type="dcterms:W3CDTF">2025-01-27T13:11:00Z</dcterms:modified>
</cp:coreProperties>
</file>